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>реализацию транспортных средств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</w:t>
      </w:r>
      <w:bookmarkStart w:id="0" w:name="_GoBack"/>
      <w:bookmarkEnd w:id="0"/>
      <w:r w:rsidR="00292973" w:rsidRPr="003B4119">
        <w:rPr>
          <w:rFonts w:eastAsia="Calibri"/>
          <w:szCs w:val="22"/>
          <w:lang w:eastAsia="en-US"/>
        </w:rPr>
        <w:t>____ 201</w:t>
      </w:r>
      <w:r w:rsidR="00595031" w:rsidRPr="003B4119">
        <w:rPr>
          <w:rFonts w:eastAsia="Calibri"/>
          <w:szCs w:val="22"/>
          <w:lang w:eastAsia="en-US"/>
        </w:rPr>
        <w:t>8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865CFC"/>
    <w:rsid w:val="00925611"/>
    <w:rsid w:val="00A11B13"/>
    <w:rsid w:val="00B44CB9"/>
    <w:rsid w:val="00B8490D"/>
    <w:rsid w:val="00DC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nmmakunev</cp:lastModifiedBy>
  <cp:revision>6</cp:revision>
  <dcterms:created xsi:type="dcterms:W3CDTF">2017-09-19T13:47:00Z</dcterms:created>
  <dcterms:modified xsi:type="dcterms:W3CDTF">2018-04-02T11:44:00Z</dcterms:modified>
</cp:coreProperties>
</file>